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6A0" w:rsidRPr="00E960BB" w:rsidRDefault="00B866A0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:rsidR="00B866A0" w:rsidRPr="009C54AE" w:rsidRDefault="00B866A0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:rsidR="00B866A0" w:rsidRDefault="00B866A0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color w:val="FF0000"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>
        <w:rPr>
          <w:rFonts w:ascii="Corbel" w:hAnsi="Corbel" w:cs="Corbel"/>
          <w:i/>
          <w:iCs/>
          <w:smallCaps/>
          <w:color w:val="000000"/>
          <w:sz w:val="24"/>
          <w:szCs w:val="24"/>
        </w:rPr>
        <w:t>202</w:t>
      </w:r>
      <w:r w:rsidR="00260764">
        <w:rPr>
          <w:rFonts w:ascii="Corbel" w:hAnsi="Corbel" w:cs="Corbel"/>
          <w:i/>
          <w:iCs/>
          <w:smallCaps/>
          <w:color w:val="000000"/>
          <w:sz w:val="24"/>
          <w:szCs w:val="24"/>
        </w:rPr>
        <w:t>1</w:t>
      </w:r>
      <w:r>
        <w:rPr>
          <w:rFonts w:ascii="Corbel" w:hAnsi="Corbel" w:cs="Corbel"/>
          <w:i/>
          <w:iCs/>
          <w:smallCaps/>
          <w:color w:val="000000"/>
          <w:sz w:val="24"/>
          <w:szCs w:val="24"/>
        </w:rPr>
        <w:t>-202</w:t>
      </w:r>
      <w:r w:rsidR="00260764">
        <w:rPr>
          <w:rFonts w:ascii="Corbel" w:hAnsi="Corbel" w:cs="Corbel"/>
          <w:i/>
          <w:iCs/>
          <w:smallCaps/>
          <w:color w:val="000000"/>
          <w:sz w:val="24"/>
          <w:szCs w:val="24"/>
        </w:rPr>
        <w:t>3</w:t>
      </w:r>
      <w:r w:rsidRPr="009056A2">
        <w:rPr>
          <w:rFonts w:ascii="Corbel" w:hAnsi="Corbel" w:cs="Corbel"/>
          <w:i/>
          <w:iCs/>
          <w:smallCaps/>
          <w:color w:val="000000"/>
          <w:sz w:val="24"/>
          <w:szCs w:val="24"/>
        </w:rPr>
        <w:t xml:space="preserve"> </w:t>
      </w:r>
    </w:p>
    <w:p w:rsidR="00B866A0" w:rsidRPr="00EA4832" w:rsidRDefault="00B866A0" w:rsidP="00742F10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260764">
        <w:rPr>
          <w:rFonts w:ascii="Corbel" w:hAnsi="Corbel" w:cs="Corbel"/>
          <w:sz w:val="20"/>
          <w:szCs w:val="20"/>
        </w:rPr>
        <w:t>2</w:t>
      </w:r>
      <w:r>
        <w:rPr>
          <w:rFonts w:ascii="Corbel" w:hAnsi="Corbel" w:cs="Corbel"/>
          <w:sz w:val="20"/>
          <w:szCs w:val="20"/>
        </w:rPr>
        <w:t>/202</w:t>
      </w:r>
      <w:r w:rsidR="00260764">
        <w:rPr>
          <w:rFonts w:ascii="Corbel" w:hAnsi="Corbel" w:cs="Corbel"/>
          <w:sz w:val="20"/>
          <w:szCs w:val="20"/>
        </w:rPr>
        <w:t>3</w:t>
      </w:r>
      <w:bookmarkStart w:id="0" w:name="_GoBack"/>
      <w:bookmarkEnd w:id="0"/>
    </w:p>
    <w:p w:rsidR="00B866A0" w:rsidRPr="009C54AE" w:rsidRDefault="00B866A0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="00B866A0" w:rsidRDefault="00B866A0" w:rsidP="00742F10">
      <w:pPr>
        <w:pStyle w:val="Punktygwne"/>
        <w:numPr>
          <w:ilvl w:val="0"/>
          <w:numId w:val="7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:rsidR="00B866A0" w:rsidRPr="009C54AE" w:rsidRDefault="00B866A0" w:rsidP="00742F10">
      <w:pPr>
        <w:pStyle w:val="Punktygwne"/>
        <w:spacing w:before="0" w:after="0"/>
        <w:ind w:left="720"/>
        <w:rPr>
          <w:rFonts w:ascii="Corbel" w:hAnsi="Corbel" w:cs="Corbel"/>
          <w:color w:val="0070C0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866A0" w:rsidRPr="009C54AE">
        <w:tc>
          <w:tcPr>
            <w:tcW w:w="2694" w:type="dxa"/>
            <w:vAlign w:val="center"/>
          </w:tcPr>
          <w:p w:rsidR="00B866A0" w:rsidRPr="0044579A" w:rsidRDefault="00B866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866A0" w:rsidRPr="009C54AE" w:rsidRDefault="00B866A0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Bankowość centralna</w:t>
            </w:r>
          </w:p>
        </w:tc>
      </w:tr>
      <w:tr w:rsidR="00B866A0" w:rsidRPr="009C54AE">
        <w:tc>
          <w:tcPr>
            <w:tcW w:w="2694" w:type="dxa"/>
            <w:vAlign w:val="center"/>
          </w:tcPr>
          <w:p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866A0" w:rsidRPr="006E42D8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440D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E/II/</w:t>
            </w:r>
            <w:proofErr w:type="spellStart"/>
            <w:r w:rsidRPr="000440D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EP</w:t>
            </w:r>
            <w:proofErr w:type="spellEnd"/>
            <w:r w:rsidRPr="000440D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/C-1.4d</w:t>
            </w:r>
          </w:p>
        </w:tc>
      </w:tr>
      <w:tr w:rsidR="00B866A0" w:rsidRPr="009C54AE">
        <w:tc>
          <w:tcPr>
            <w:tcW w:w="2694" w:type="dxa"/>
            <w:vAlign w:val="center"/>
          </w:tcPr>
          <w:p w:rsidR="00B866A0" w:rsidRPr="0044579A" w:rsidRDefault="00B866A0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866A0" w:rsidRPr="009C54AE">
        <w:tc>
          <w:tcPr>
            <w:tcW w:w="2694" w:type="dxa"/>
            <w:vAlign w:val="center"/>
          </w:tcPr>
          <w:p w:rsidR="00B866A0" w:rsidRPr="0044579A" w:rsidRDefault="00B866A0" w:rsidP="00742F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866A0" w:rsidRPr="009C54AE" w:rsidRDefault="00B866A0" w:rsidP="00742F1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D1C2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 KNS</w:t>
            </w:r>
          </w:p>
        </w:tc>
      </w:tr>
      <w:tr w:rsidR="00B866A0" w:rsidRPr="009C54AE">
        <w:tc>
          <w:tcPr>
            <w:tcW w:w="2694" w:type="dxa"/>
            <w:vAlign w:val="center"/>
          </w:tcPr>
          <w:p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</w:t>
            </w:r>
          </w:p>
        </w:tc>
      </w:tr>
      <w:tr w:rsidR="00B866A0" w:rsidRPr="009C54AE">
        <w:tc>
          <w:tcPr>
            <w:tcW w:w="2694" w:type="dxa"/>
            <w:vAlign w:val="center"/>
          </w:tcPr>
          <w:p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Drugiego stopnia</w:t>
            </w:r>
          </w:p>
        </w:tc>
      </w:tr>
      <w:tr w:rsidR="00B866A0" w:rsidRPr="009C54AE">
        <w:tc>
          <w:tcPr>
            <w:tcW w:w="2694" w:type="dxa"/>
            <w:vAlign w:val="center"/>
          </w:tcPr>
          <w:p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866A0" w:rsidRPr="009C54AE">
        <w:tc>
          <w:tcPr>
            <w:tcW w:w="2694" w:type="dxa"/>
            <w:vAlign w:val="center"/>
          </w:tcPr>
          <w:p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B866A0" w:rsidRPr="009C54AE">
        <w:tc>
          <w:tcPr>
            <w:tcW w:w="2694" w:type="dxa"/>
            <w:vAlign w:val="center"/>
          </w:tcPr>
          <w:p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II/3</w:t>
            </w:r>
          </w:p>
        </w:tc>
      </w:tr>
      <w:tr w:rsidR="00B866A0" w:rsidRPr="009C54AE">
        <w:tc>
          <w:tcPr>
            <w:tcW w:w="2694" w:type="dxa"/>
            <w:vAlign w:val="center"/>
          </w:tcPr>
          <w:p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866A0" w:rsidRPr="009C54AE">
        <w:tc>
          <w:tcPr>
            <w:tcW w:w="2694" w:type="dxa"/>
            <w:vAlign w:val="center"/>
          </w:tcPr>
          <w:p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866A0" w:rsidRPr="009C54AE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866A0" w:rsidRPr="008F2F12">
        <w:tc>
          <w:tcPr>
            <w:tcW w:w="2694" w:type="dxa"/>
            <w:vAlign w:val="center"/>
          </w:tcPr>
          <w:p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866A0" w:rsidRPr="008F2F12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8F2F12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866A0" w:rsidRPr="008F2F12">
        <w:tc>
          <w:tcPr>
            <w:tcW w:w="2694" w:type="dxa"/>
            <w:vAlign w:val="center"/>
          </w:tcPr>
          <w:p w:rsidR="00B866A0" w:rsidRPr="0044579A" w:rsidRDefault="00B866A0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866A0" w:rsidRPr="008F2F12" w:rsidRDefault="00B866A0" w:rsidP="005E4F3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8F2F12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:rsidR="00B866A0" w:rsidRPr="009C54AE" w:rsidRDefault="00B866A0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9C54AE">
        <w:rPr>
          <w:rFonts w:ascii="Corbel" w:hAnsi="Corbel" w:cs="Corbel"/>
          <w:i/>
          <w:iCs/>
          <w:sz w:val="24"/>
          <w:szCs w:val="24"/>
        </w:rPr>
        <w:t>-</w:t>
      </w:r>
      <w:proofErr w:type="spellStart"/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>zgodnie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:rsidR="00B866A0" w:rsidRPr="009C54AE" w:rsidRDefault="00B866A0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:rsidR="00B866A0" w:rsidRPr="009C54AE" w:rsidRDefault="00B866A0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866A0" w:rsidRPr="009C54AE">
        <w:tc>
          <w:tcPr>
            <w:tcW w:w="1049" w:type="dxa"/>
          </w:tcPr>
          <w:p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Semestr</w:t>
            </w:r>
          </w:p>
          <w:p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44579A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44579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8" w:type="dxa"/>
            <w:vAlign w:val="center"/>
          </w:tcPr>
          <w:p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44579A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44579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44579A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44579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63" w:type="dxa"/>
            <w:vAlign w:val="center"/>
          </w:tcPr>
          <w:p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44579A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48" w:type="dxa"/>
            <w:vAlign w:val="center"/>
          </w:tcPr>
          <w:p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44579A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44579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189" w:type="dxa"/>
            <w:vAlign w:val="center"/>
          </w:tcPr>
          <w:p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44579A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:rsidR="00B866A0" w:rsidRPr="0044579A" w:rsidRDefault="00B866A0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44579A">
              <w:rPr>
                <w:rFonts w:ascii="Corbel" w:hAnsi="Corbel" w:cs="Corbel"/>
                <w:b/>
                <w:bCs/>
                <w:lang w:eastAsia="en-US"/>
              </w:rPr>
              <w:t xml:space="preserve">Liczba pkt. </w:t>
            </w:r>
            <w:proofErr w:type="spellStart"/>
            <w:r w:rsidRPr="0044579A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B866A0" w:rsidRPr="009C54AE">
        <w:trPr>
          <w:trHeight w:val="453"/>
        </w:trPr>
        <w:tc>
          <w:tcPr>
            <w:tcW w:w="1049" w:type="dxa"/>
          </w:tcPr>
          <w:p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B866A0" w:rsidRPr="009C54AE" w:rsidRDefault="00B866A0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:rsidR="00B866A0" w:rsidRPr="009C54AE" w:rsidRDefault="00B866A0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:rsidR="00B866A0" w:rsidRPr="009C54AE" w:rsidRDefault="00B866A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:rsidR="00B866A0" w:rsidRPr="0078268B" w:rsidRDefault="00B866A0" w:rsidP="00742F10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  <w:bookmarkStart w:id="1" w:name="_Hlk57061323"/>
      <w:bookmarkStart w:id="2" w:name="_Hlk57004889"/>
      <w:r w:rsidRPr="0078268B">
        <w:rPr>
          <w:rFonts w:ascii="Corbel" w:hAnsi="Corbel" w:cs="Corbel"/>
          <w:b w:val="0"/>
          <w:bCs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 w:cs="Corbel"/>
          <w:b w:val="0"/>
          <w:bCs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 w:cs="Corbel"/>
          <w:b w:val="0"/>
          <w:bCs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 w:cs="Corbel"/>
          <w:b w:val="0"/>
          <w:bCs w:val="0"/>
          <w:smallCaps w:val="0"/>
        </w:rPr>
        <w:t>Teams</w:t>
      </w:r>
      <w:proofErr w:type="spellEnd"/>
    </w:p>
    <w:p w:rsidR="00B866A0" w:rsidRPr="009C54AE" w:rsidRDefault="00B866A0" w:rsidP="00742F10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  <w:bCs w:val="0"/>
        </w:rPr>
        <w:t>☐</w:t>
      </w:r>
      <w:r w:rsidRPr="0078268B">
        <w:rPr>
          <w:rFonts w:ascii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  <w:bookmarkEnd w:id="1"/>
    </w:p>
    <w:bookmarkEnd w:id="2"/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:rsidR="00B866A0" w:rsidRPr="009C54AE" w:rsidRDefault="00B866A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:rsidR="00B866A0" w:rsidRDefault="00B866A0" w:rsidP="00742F10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</w:rPr>
      </w:pPr>
      <w:r>
        <w:rPr>
          <w:rFonts w:ascii="Corbel" w:hAnsi="Corbel" w:cs="Corbel"/>
          <w:b w:val="0"/>
          <w:bCs w:val="0"/>
          <w:smallCaps w:val="0"/>
        </w:rPr>
        <w:t>Z</w:t>
      </w:r>
      <w:r w:rsidRPr="009C54AE">
        <w:rPr>
          <w:rFonts w:ascii="Corbel" w:hAnsi="Corbel" w:cs="Corbel"/>
          <w:b w:val="0"/>
          <w:bCs w:val="0"/>
          <w:smallCaps w:val="0"/>
        </w:rPr>
        <w:t>aliczenie z oceną</w:t>
      </w:r>
    </w:p>
    <w:p w:rsidR="00B866A0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866A0" w:rsidRPr="009C54AE">
        <w:tc>
          <w:tcPr>
            <w:tcW w:w="9670" w:type="dxa"/>
          </w:tcPr>
          <w:p w:rsidR="00B866A0" w:rsidRPr="009C54AE" w:rsidRDefault="00B866A0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Zaawansowana wiedza z rynków finansowych, prognozowania, ekonometrii, makroekonomii.</w:t>
            </w:r>
          </w:p>
        </w:tc>
      </w:tr>
    </w:tbl>
    <w:p w:rsidR="00B866A0" w:rsidRDefault="00B866A0" w:rsidP="009C54AE">
      <w:pPr>
        <w:pStyle w:val="Punktygwne"/>
        <w:spacing w:before="0" w:after="0"/>
        <w:rPr>
          <w:rFonts w:ascii="Corbel" w:hAnsi="Corbel" w:cs="Corbel"/>
        </w:rPr>
      </w:pPr>
    </w:p>
    <w:p w:rsidR="00B866A0" w:rsidRPr="00C05F44" w:rsidRDefault="00B866A0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:rsidR="00B866A0" w:rsidRPr="00C05F44" w:rsidRDefault="00B866A0" w:rsidP="009C54AE">
      <w:pPr>
        <w:pStyle w:val="Punktygwne"/>
        <w:spacing w:before="0" w:after="0"/>
        <w:rPr>
          <w:rFonts w:ascii="Corbel" w:hAnsi="Corbel" w:cs="Corbel"/>
        </w:rPr>
      </w:pPr>
    </w:p>
    <w:p w:rsidR="00B866A0" w:rsidRDefault="00B866A0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:rsidR="00B866A0" w:rsidRDefault="00B866A0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5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5"/>
        <w:gridCol w:w="8675"/>
      </w:tblGrid>
      <w:tr w:rsidR="00B866A0" w:rsidRPr="009C54AE">
        <w:tc>
          <w:tcPr>
            <w:tcW w:w="845" w:type="dxa"/>
            <w:vAlign w:val="center"/>
          </w:tcPr>
          <w:p w:rsidR="00B866A0" w:rsidRPr="0044579A" w:rsidRDefault="00B866A0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:rsidR="00B866A0" w:rsidRPr="0044579A" w:rsidRDefault="00B866A0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Poznanie podstaw funkcjonowania NBP i głównych obszarów jego funkcjonowania. </w:t>
            </w:r>
          </w:p>
        </w:tc>
      </w:tr>
      <w:tr w:rsidR="00B866A0" w:rsidRPr="009C54AE">
        <w:tc>
          <w:tcPr>
            <w:tcW w:w="845" w:type="dxa"/>
            <w:vAlign w:val="center"/>
          </w:tcPr>
          <w:p w:rsidR="00B866A0" w:rsidRPr="0044579A" w:rsidRDefault="00B866A0" w:rsidP="00282E3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44579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B866A0" w:rsidRPr="0044579A" w:rsidRDefault="00B866A0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Opanowanie wiedzy nt. nadzoru </w:t>
            </w:r>
            <w:proofErr w:type="spellStart"/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makroostrożnościowego</w:t>
            </w:r>
            <w:proofErr w:type="spellEnd"/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systemu płatniczego i roli banków centralnych w rozwoju i stabilności systemu finansowego </w:t>
            </w:r>
          </w:p>
        </w:tc>
      </w:tr>
      <w:tr w:rsidR="00B866A0" w:rsidRPr="009C54AE">
        <w:tc>
          <w:tcPr>
            <w:tcW w:w="845" w:type="dxa"/>
            <w:vAlign w:val="center"/>
          </w:tcPr>
          <w:p w:rsidR="00B866A0" w:rsidRPr="0044579A" w:rsidRDefault="00B866A0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B866A0" w:rsidRPr="0044579A" w:rsidRDefault="00B866A0" w:rsidP="00282E3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457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Nabycie umiejętności wykorzystywania raportów, analiz i opracowań NBP do formułowania własnych poglądów i wniosków nt. bankowości centralnej. </w:t>
            </w:r>
          </w:p>
        </w:tc>
      </w:tr>
    </w:tbl>
    <w:p w:rsidR="00B866A0" w:rsidRDefault="00B866A0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p w:rsidR="00B866A0" w:rsidRPr="009C54AE" w:rsidRDefault="00B866A0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:rsidR="00B866A0" w:rsidRPr="009C54AE" w:rsidRDefault="00B866A0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1"/>
        <w:gridCol w:w="5974"/>
        <w:gridCol w:w="1865"/>
      </w:tblGrid>
      <w:tr w:rsidR="00B866A0" w:rsidRPr="009C54AE">
        <w:tc>
          <w:tcPr>
            <w:tcW w:w="1681" w:type="dxa"/>
            <w:vAlign w:val="center"/>
          </w:tcPr>
          <w:p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:rsidR="00B866A0" w:rsidRPr="009C54AE" w:rsidRDefault="00B866A0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B866A0" w:rsidRPr="009C54AE" w:rsidRDefault="00B866A0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B866A0" w:rsidRPr="009C54AE">
        <w:tc>
          <w:tcPr>
            <w:tcW w:w="1681" w:type="dxa"/>
          </w:tcPr>
          <w:p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01</w:t>
            </w:r>
          </w:p>
        </w:tc>
        <w:tc>
          <w:tcPr>
            <w:tcW w:w="5974" w:type="dxa"/>
          </w:tcPr>
          <w:p w:rsidR="00B866A0" w:rsidRPr="007E39C7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Zna i rozumie istotę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i rolę NBP, jego głównych obszarów działalności. Rozumie rolę banków centralnych w kształtowaniu polityki pieniężnej. </w:t>
            </w:r>
          </w:p>
        </w:tc>
        <w:tc>
          <w:tcPr>
            <w:tcW w:w="1865" w:type="dxa"/>
          </w:tcPr>
          <w:p w:rsidR="00B866A0" w:rsidRPr="00282E3E" w:rsidRDefault="00B866A0" w:rsidP="00282E3E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282E3E">
              <w:rPr>
                <w:rFonts w:ascii="Corbel" w:hAnsi="Corbel" w:cs="Corbel"/>
                <w:color w:val="auto"/>
              </w:rPr>
              <w:t>K_W01</w:t>
            </w:r>
          </w:p>
          <w:p w:rsidR="00B866A0" w:rsidRPr="00282E3E" w:rsidRDefault="00B866A0" w:rsidP="008F2F1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>
              <w:rPr>
                <w:rFonts w:ascii="Corbel" w:hAnsi="Corbel" w:cs="Corbel"/>
                <w:color w:val="auto"/>
              </w:rPr>
              <w:t>K_W02</w:t>
            </w:r>
          </w:p>
          <w:p w:rsidR="00B866A0" w:rsidRPr="00282E3E" w:rsidRDefault="00B866A0" w:rsidP="008F2F1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>
              <w:rPr>
                <w:rFonts w:ascii="Corbel" w:hAnsi="Corbel" w:cs="Corbel"/>
                <w:color w:val="auto"/>
              </w:rPr>
              <w:t>K_W08</w:t>
            </w:r>
          </w:p>
        </w:tc>
      </w:tr>
      <w:tr w:rsidR="00B866A0" w:rsidRPr="009C54AE">
        <w:tc>
          <w:tcPr>
            <w:tcW w:w="1681" w:type="dxa"/>
          </w:tcPr>
          <w:p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02</w:t>
            </w:r>
          </w:p>
        </w:tc>
        <w:tc>
          <w:tcPr>
            <w:tcW w:w="5974" w:type="dxa"/>
          </w:tcPr>
          <w:p w:rsidR="00B866A0" w:rsidRPr="007E39C7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Potrafi wyznaczyć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i opisywać najistotniejsze zadania NBP w działaniach na rzecz nadzoru </w:t>
            </w:r>
            <w:proofErr w:type="spellStart"/>
            <w:r>
              <w:rPr>
                <w:rFonts w:ascii="Corbel" w:hAnsi="Corbel" w:cs="Corbel"/>
                <w:b w:val="0"/>
                <w:bCs w:val="0"/>
                <w:smallCaps w:val="0"/>
              </w:rPr>
              <w:t>makroostrożnościowego</w:t>
            </w:r>
            <w:proofErr w:type="spellEnd"/>
            <w:r>
              <w:rPr>
                <w:rFonts w:ascii="Corbel" w:hAnsi="Corbel" w:cs="Corbel"/>
                <w:b w:val="0"/>
                <w:bCs w:val="0"/>
                <w:smallCaps w:val="0"/>
              </w:rPr>
              <w:t>, systemu płatniczego oraz stabilności systemu finansowego.</w:t>
            </w:r>
          </w:p>
        </w:tc>
        <w:tc>
          <w:tcPr>
            <w:tcW w:w="1865" w:type="dxa"/>
          </w:tcPr>
          <w:p w:rsidR="00B866A0" w:rsidRPr="00282E3E" w:rsidRDefault="00B866A0" w:rsidP="00282E3E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282E3E">
              <w:rPr>
                <w:rFonts w:ascii="Corbel" w:hAnsi="Corbel" w:cs="Corbel"/>
                <w:color w:val="auto"/>
              </w:rPr>
              <w:t>K_U01</w:t>
            </w:r>
          </w:p>
          <w:p w:rsidR="00B866A0" w:rsidRPr="00282E3E" w:rsidRDefault="00B866A0" w:rsidP="00282E3E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>
              <w:rPr>
                <w:rFonts w:ascii="Corbel" w:hAnsi="Corbel" w:cs="Corbel"/>
                <w:color w:val="auto"/>
              </w:rPr>
              <w:t>K_U02</w:t>
            </w:r>
          </w:p>
          <w:p w:rsidR="00B866A0" w:rsidRPr="00282E3E" w:rsidRDefault="00B866A0" w:rsidP="00282E3E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B866A0" w:rsidRPr="009C54AE">
        <w:tc>
          <w:tcPr>
            <w:tcW w:w="1681" w:type="dxa"/>
          </w:tcPr>
          <w:p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EK-03</w:t>
            </w:r>
          </w:p>
        </w:tc>
        <w:tc>
          <w:tcPr>
            <w:tcW w:w="5974" w:type="dxa"/>
          </w:tcPr>
          <w:p w:rsidR="00B866A0" w:rsidRPr="007E39C7" w:rsidRDefault="00B866A0" w:rsidP="00F4033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Rozumie specyfikę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bankowości centralnej. </w:t>
            </w: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Jest gotów do uznawania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kluczowego </w:t>
            </w: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znaczenia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banków centralnych na funkcjonowania całego systemu finansowego.</w:t>
            </w:r>
          </w:p>
        </w:tc>
        <w:tc>
          <w:tcPr>
            <w:tcW w:w="1865" w:type="dxa"/>
          </w:tcPr>
          <w:p w:rsidR="00B866A0" w:rsidRPr="00282E3E" w:rsidRDefault="00B866A0" w:rsidP="00282E3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K_U07</w:t>
            </w:r>
          </w:p>
          <w:p w:rsidR="00B866A0" w:rsidRPr="00282E3E" w:rsidRDefault="00B866A0" w:rsidP="00282E3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:rsidR="00B866A0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B866A0" w:rsidRPr="009C54AE" w:rsidRDefault="00B866A0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:rsidR="00B866A0" w:rsidRPr="009C54AE" w:rsidRDefault="00B866A0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="00B866A0" w:rsidRPr="009C54AE" w:rsidRDefault="00B866A0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:rsidR="00B866A0" w:rsidRPr="009C54AE" w:rsidRDefault="00B866A0" w:rsidP="009C54AE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866A0" w:rsidRPr="009C54AE">
        <w:tc>
          <w:tcPr>
            <w:tcW w:w="9520" w:type="dxa"/>
          </w:tcPr>
          <w:p w:rsidR="00B866A0" w:rsidRPr="009C54AE" w:rsidRDefault="00B866A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866A0" w:rsidRPr="009C54AE">
        <w:tc>
          <w:tcPr>
            <w:tcW w:w="9520" w:type="dxa"/>
          </w:tcPr>
          <w:p w:rsidR="00B866A0" w:rsidRPr="00957B50" w:rsidRDefault="00B866A0" w:rsidP="00282E3E">
            <w:pPr>
              <w:pStyle w:val="Bezodstpw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NBP – zasady funkcjonowania i obszary działalności </w:t>
            </w:r>
          </w:p>
        </w:tc>
      </w:tr>
      <w:tr w:rsidR="00B866A0" w:rsidRPr="009C54AE">
        <w:tc>
          <w:tcPr>
            <w:tcW w:w="9520" w:type="dxa"/>
          </w:tcPr>
          <w:p w:rsidR="00B866A0" w:rsidRPr="00957B50" w:rsidRDefault="00B866A0" w:rsidP="00282E3E">
            <w:pPr>
              <w:pStyle w:val="Bezodstpw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Założenia polityki pieniężnej (analiza instrumentów tradycyjnych i nietradycyjnych).  </w:t>
            </w:r>
          </w:p>
        </w:tc>
      </w:tr>
      <w:tr w:rsidR="00B866A0" w:rsidRPr="009C54AE">
        <w:tc>
          <w:tcPr>
            <w:tcW w:w="9520" w:type="dxa"/>
          </w:tcPr>
          <w:p w:rsidR="00B866A0" w:rsidRPr="00957B50" w:rsidRDefault="00B866A0" w:rsidP="00282E3E">
            <w:pPr>
              <w:pStyle w:val="Bezodstpw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Nadzór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makroostrożnościowy</w:t>
            </w:r>
            <w:proofErr w:type="spellEnd"/>
          </w:p>
        </w:tc>
      </w:tr>
      <w:tr w:rsidR="00B866A0" w:rsidRPr="009C54AE">
        <w:tc>
          <w:tcPr>
            <w:tcW w:w="9520" w:type="dxa"/>
          </w:tcPr>
          <w:p w:rsidR="00B866A0" w:rsidRPr="00957B50" w:rsidRDefault="00B866A0" w:rsidP="00282E3E">
            <w:pPr>
              <w:pStyle w:val="Bezodstpw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Odpowiedzialność za stabilność systemu finansowego.</w:t>
            </w:r>
          </w:p>
        </w:tc>
      </w:tr>
      <w:tr w:rsidR="00B866A0" w:rsidRPr="009C54AE">
        <w:tc>
          <w:tcPr>
            <w:tcW w:w="9520" w:type="dxa"/>
          </w:tcPr>
          <w:p w:rsidR="00B866A0" w:rsidRPr="00957B50" w:rsidRDefault="00B866A0" w:rsidP="00282E3E">
            <w:pPr>
              <w:pStyle w:val="Bezodstpw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System płatniczy </w:t>
            </w:r>
          </w:p>
        </w:tc>
      </w:tr>
    </w:tbl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="00B866A0" w:rsidRDefault="00B866A0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:rsidR="00B866A0" w:rsidRPr="009C54AE" w:rsidRDefault="00B866A0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</w:p>
    <w:p w:rsidR="00B866A0" w:rsidRDefault="00B866A0" w:rsidP="00282E3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Ćwiczenia: prezentacje grupowe, praca grupowa, dyskusja moderowana.</w:t>
      </w:r>
    </w:p>
    <w:p w:rsidR="00B866A0" w:rsidRDefault="00B866A0" w:rsidP="00282E3E">
      <w:pPr>
        <w:pStyle w:val="Punktygwne"/>
        <w:spacing w:before="0" w:after="0"/>
        <w:rPr>
          <w:rFonts w:ascii="Corbel" w:hAnsi="Corbel" w:cs="Corbel"/>
          <w:smallCaps w:val="0"/>
        </w:rPr>
      </w:pPr>
    </w:p>
    <w:p w:rsidR="00B866A0" w:rsidRPr="009C54AE" w:rsidRDefault="00B866A0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:rsidR="00B866A0" w:rsidRPr="009C54AE" w:rsidRDefault="00B866A0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:rsidR="00B866A0" w:rsidRPr="009C54AE" w:rsidRDefault="00B866A0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B866A0" w:rsidRPr="009C54AE">
        <w:tc>
          <w:tcPr>
            <w:tcW w:w="1962" w:type="dxa"/>
            <w:vAlign w:val="center"/>
          </w:tcPr>
          <w:p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:rsidR="00B866A0" w:rsidRPr="009C54AE" w:rsidRDefault="00B866A0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866A0" w:rsidRPr="009C54AE">
        <w:tc>
          <w:tcPr>
            <w:tcW w:w="1962" w:type="dxa"/>
          </w:tcPr>
          <w:p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_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01</w:t>
            </w:r>
          </w:p>
        </w:tc>
        <w:tc>
          <w:tcPr>
            <w:tcW w:w="5441" w:type="dxa"/>
          </w:tcPr>
          <w:p w:rsidR="00B866A0" w:rsidRPr="00957B50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</w:t>
            </w: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 obserwacja w trakcie zajęć, 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</w:p>
        </w:tc>
        <w:tc>
          <w:tcPr>
            <w:tcW w:w="2117" w:type="dxa"/>
          </w:tcPr>
          <w:p w:rsidR="00B866A0" w:rsidRPr="00957B50" w:rsidRDefault="00B866A0" w:rsidP="00742F1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  <w:tr w:rsidR="00B866A0" w:rsidRPr="009C54AE">
        <w:tc>
          <w:tcPr>
            <w:tcW w:w="1962" w:type="dxa"/>
          </w:tcPr>
          <w:p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_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02</w:t>
            </w:r>
          </w:p>
        </w:tc>
        <w:tc>
          <w:tcPr>
            <w:tcW w:w="5441" w:type="dxa"/>
          </w:tcPr>
          <w:p w:rsidR="00B866A0" w:rsidRPr="00957B50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grupowa, obserwacja w trakcie zajęć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kolokwium</w:t>
            </w:r>
          </w:p>
        </w:tc>
        <w:tc>
          <w:tcPr>
            <w:tcW w:w="2117" w:type="dxa"/>
          </w:tcPr>
          <w:p w:rsidR="00B866A0" w:rsidRPr="00957B50" w:rsidRDefault="00B866A0" w:rsidP="00742F1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  <w:tr w:rsidR="00B866A0" w:rsidRPr="009C54AE">
        <w:tc>
          <w:tcPr>
            <w:tcW w:w="1962" w:type="dxa"/>
          </w:tcPr>
          <w:p w:rsidR="00B866A0" w:rsidRPr="009C54AE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441" w:type="dxa"/>
          </w:tcPr>
          <w:p w:rsidR="00B866A0" w:rsidRPr="00957B50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grupowa, obserwacja w trakcie zajęć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kolokwium</w:t>
            </w:r>
          </w:p>
        </w:tc>
        <w:tc>
          <w:tcPr>
            <w:tcW w:w="2117" w:type="dxa"/>
          </w:tcPr>
          <w:p w:rsidR="00B866A0" w:rsidRPr="00957B50" w:rsidRDefault="00B866A0" w:rsidP="00742F1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</w:tbl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B866A0" w:rsidRPr="009C54AE" w:rsidRDefault="00B866A0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:rsidR="00B866A0" w:rsidRPr="009C54AE" w:rsidRDefault="00B866A0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866A0" w:rsidRPr="009C54AE">
        <w:tc>
          <w:tcPr>
            <w:tcW w:w="9670" w:type="dxa"/>
          </w:tcPr>
          <w:p w:rsidR="00B866A0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57B50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:rsidR="00B866A0" w:rsidRPr="00957B50" w:rsidRDefault="00B866A0" w:rsidP="00282E3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Ocena końcowa jest średnią z oceny</w:t>
            </w:r>
          </w:p>
          <w:p w:rsidR="00B866A0" w:rsidRPr="00742F10" w:rsidRDefault="00B866A0" w:rsidP="00742F1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89" w:hanging="283"/>
              <w:rPr>
                <w:rFonts w:ascii="Corbel" w:hAnsi="Corbel" w:cs="Corbel"/>
                <w:sz w:val="24"/>
                <w:szCs w:val="24"/>
              </w:rPr>
            </w:pPr>
            <w:r w:rsidRPr="00742F10">
              <w:rPr>
                <w:rFonts w:ascii="Corbel" w:hAnsi="Corbel" w:cs="Corbel"/>
                <w:sz w:val="24"/>
                <w:szCs w:val="24"/>
              </w:rPr>
              <w:t>kolokwium,</w:t>
            </w:r>
          </w:p>
          <w:p w:rsidR="00B866A0" w:rsidRPr="00742F10" w:rsidRDefault="00B866A0" w:rsidP="00742F1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89" w:hanging="283"/>
              <w:rPr>
                <w:rFonts w:ascii="Corbel" w:hAnsi="Corbel" w:cs="Corbel"/>
                <w:sz w:val="24"/>
                <w:szCs w:val="24"/>
              </w:rPr>
            </w:pPr>
            <w:r w:rsidRPr="00742F10">
              <w:rPr>
                <w:rFonts w:ascii="Corbel" w:hAnsi="Corbel" w:cs="Corbel"/>
                <w:sz w:val="24"/>
                <w:szCs w:val="24"/>
              </w:rPr>
              <w:t xml:space="preserve"> praca zespołowa (prezentacja grupowa),</w:t>
            </w:r>
          </w:p>
          <w:p w:rsidR="00B866A0" w:rsidRDefault="00B866A0" w:rsidP="00282E3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89" w:hanging="283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ocena </w:t>
            </w:r>
            <w:r w:rsidRPr="00742F10">
              <w:rPr>
                <w:rFonts w:ascii="Corbel" w:hAnsi="Corbel" w:cs="Corbel"/>
                <w:sz w:val="24"/>
                <w:szCs w:val="24"/>
              </w:rPr>
              <w:t>aktywności i przygotowania do zajęć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  <w:p w:rsidR="00B866A0" w:rsidRPr="00F4033C" w:rsidRDefault="00B866A0" w:rsidP="008F2F12">
            <w:pPr>
              <w:pStyle w:val="Akapitzlist"/>
              <w:spacing w:after="0" w:line="240" w:lineRule="auto"/>
              <w:ind w:left="206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 ocenę końcową w 70% waży ocena z kolokwium, 20% ocena z pracy zespołowej i w 10% ocena aktywności.</w:t>
            </w:r>
          </w:p>
        </w:tc>
      </w:tr>
    </w:tbl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B866A0" w:rsidRPr="009C54AE" w:rsidRDefault="00B866A0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B866A0" w:rsidRPr="009C54AE">
        <w:tc>
          <w:tcPr>
            <w:tcW w:w="4902" w:type="dxa"/>
            <w:vAlign w:val="center"/>
          </w:tcPr>
          <w:p w:rsidR="00B866A0" w:rsidRPr="009C54AE" w:rsidRDefault="00B866A0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:rsidR="00B866A0" w:rsidRPr="009C54AE" w:rsidRDefault="00B866A0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B866A0" w:rsidRPr="009C54AE">
        <w:tc>
          <w:tcPr>
            <w:tcW w:w="4902" w:type="dxa"/>
          </w:tcPr>
          <w:p w:rsidR="00B866A0" w:rsidRPr="009C54AE" w:rsidRDefault="00B866A0" w:rsidP="006F1E6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B866A0" w:rsidRPr="009C54AE" w:rsidRDefault="00B866A0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866A0" w:rsidRPr="009C54AE">
        <w:tc>
          <w:tcPr>
            <w:tcW w:w="4902" w:type="dxa"/>
          </w:tcPr>
          <w:p w:rsidR="00B866A0" w:rsidRPr="009C54AE" w:rsidRDefault="00B866A0" w:rsidP="006F1E6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:rsidR="00B866A0" w:rsidRPr="009C54AE" w:rsidRDefault="00B866A0" w:rsidP="006F1E6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B866A0" w:rsidRPr="009C54AE" w:rsidRDefault="00B866A0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B866A0" w:rsidRPr="009C54AE">
        <w:tc>
          <w:tcPr>
            <w:tcW w:w="4902" w:type="dxa"/>
          </w:tcPr>
          <w:p w:rsidR="00B866A0" w:rsidRPr="009C54AE" w:rsidRDefault="00B866A0" w:rsidP="00F4033C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B866A0" w:rsidRPr="009C54AE" w:rsidRDefault="00B866A0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B866A0" w:rsidRPr="009C54AE">
        <w:tc>
          <w:tcPr>
            <w:tcW w:w="4902" w:type="dxa"/>
          </w:tcPr>
          <w:p w:rsidR="00B866A0" w:rsidRPr="009C54AE" w:rsidRDefault="00B866A0" w:rsidP="006F1E6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B866A0" w:rsidRPr="009C54AE" w:rsidRDefault="00B866A0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B866A0" w:rsidRPr="009C54AE">
        <w:tc>
          <w:tcPr>
            <w:tcW w:w="4902" w:type="dxa"/>
          </w:tcPr>
          <w:p w:rsidR="00B866A0" w:rsidRPr="009C54AE" w:rsidRDefault="00B866A0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:rsidR="00B866A0" w:rsidRPr="009C54AE" w:rsidRDefault="00B866A0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:rsidR="00B866A0" w:rsidRPr="009C54AE" w:rsidRDefault="00B866A0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9C54AE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:rsidR="00B866A0" w:rsidRPr="009C54AE" w:rsidRDefault="00B866A0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866A0" w:rsidRPr="009C54AE">
        <w:trPr>
          <w:trHeight w:val="397"/>
          <w:jc w:val="center"/>
        </w:trPr>
        <w:tc>
          <w:tcPr>
            <w:tcW w:w="3544" w:type="dxa"/>
          </w:tcPr>
          <w:p w:rsidR="00B866A0" w:rsidRPr="009C54AE" w:rsidRDefault="00B866A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:rsidR="00B866A0" w:rsidRPr="009C54AE" w:rsidRDefault="00B866A0" w:rsidP="00742F1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866A0" w:rsidRPr="009C54AE">
        <w:trPr>
          <w:trHeight w:val="397"/>
          <w:jc w:val="center"/>
        </w:trPr>
        <w:tc>
          <w:tcPr>
            <w:tcW w:w="3544" w:type="dxa"/>
          </w:tcPr>
          <w:p w:rsidR="00B866A0" w:rsidRPr="009C54AE" w:rsidRDefault="00B866A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B866A0" w:rsidRPr="009C54AE" w:rsidRDefault="00B866A0" w:rsidP="00742F1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:rsidR="00B866A0" w:rsidRPr="009C54AE" w:rsidRDefault="00B866A0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:rsidR="00B866A0" w:rsidRPr="009C54AE" w:rsidRDefault="00B866A0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866A0" w:rsidRPr="00314FBF">
        <w:trPr>
          <w:trHeight w:val="397"/>
          <w:jc w:val="center"/>
        </w:trPr>
        <w:tc>
          <w:tcPr>
            <w:tcW w:w="7513" w:type="dxa"/>
          </w:tcPr>
          <w:p w:rsidR="00B866A0" w:rsidRPr="00314FBF" w:rsidRDefault="00B866A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:rsidR="00B866A0" w:rsidRPr="00314FBF" w:rsidRDefault="00B866A0" w:rsidP="00742F1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NBP, Bankowość centralna od A do Z, NBP, Warszawa, 2008</w:t>
            </w:r>
          </w:p>
          <w:p w:rsidR="00B866A0" w:rsidRPr="00314FBF" w:rsidRDefault="00B866A0" w:rsidP="00742F1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 xml:space="preserve">Jaworski, </w:t>
            </w:r>
            <w:proofErr w:type="spellStart"/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W.L</w:t>
            </w:r>
            <w:proofErr w:type="spellEnd"/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 xml:space="preserve">, Szelągowska, A. (red), Współczesna bankowość centralna, </w:t>
            </w:r>
            <w:proofErr w:type="spellStart"/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Cedewu</w:t>
            </w:r>
            <w:proofErr w:type="spellEnd"/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, Warszawa, 2012</w:t>
            </w:r>
          </w:p>
          <w:p w:rsidR="00B866A0" w:rsidRPr="00314FBF" w:rsidRDefault="00B866A0" w:rsidP="00742F1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Materiały, raporty, analizy i opracowania NBP</w:t>
            </w:r>
          </w:p>
        </w:tc>
      </w:tr>
      <w:tr w:rsidR="00B866A0" w:rsidRPr="00314FBF">
        <w:trPr>
          <w:trHeight w:val="397"/>
          <w:jc w:val="center"/>
        </w:trPr>
        <w:tc>
          <w:tcPr>
            <w:tcW w:w="7513" w:type="dxa"/>
          </w:tcPr>
          <w:p w:rsidR="00B866A0" w:rsidRPr="00314FBF" w:rsidRDefault="00B866A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 xml:space="preserve">Literatura uzupełniająca: </w:t>
            </w:r>
          </w:p>
          <w:p w:rsidR="00B866A0" w:rsidRPr="00314FBF" w:rsidRDefault="00B866A0" w:rsidP="00742F1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Wojtyna</w:t>
            </w:r>
            <w:proofErr w:type="spellEnd"/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, A. Szkice o polityce pieniężnej, PWE, Warszawa, 2004</w:t>
            </w:r>
          </w:p>
          <w:p w:rsidR="00B866A0" w:rsidRPr="00314FBF" w:rsidRDefault="00B866A0" w:rsidP="00742F1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 xml:space="preserve">Sławiński, A. (red.) Polityka pieniężna, Beck, 2011. </w:t>
            </w:r>
          </w:p>
          <w:p w:rsidR="00B866A0" w:rsidRPr="00314FBF" w:rsidRDefault="00B866A0" w:rsidP="00742F1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Przybylska-Kapuścińska W., Sapała M. (red.), Rynek finansowy i zarządzanie w skali mikro- i makroekonomicznej, Wydawnictwo Uniwersytetu Ekonomicznego w Poznaniu,  Poznań 2011.</w:t>
            </w:r>
          </w:p>
          <w:p w:rsidR="00B866A0" w:rsidRPr="00314FBF" w:rsidRDefault="00B866A0" w:rsidP="00742F1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Gmińska</w:t>
            </w:r>
            <w:proofErr w:type="spellEnd"/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 xml:space="preserve"> R. (red.), Rynki finansowe, inwestycje, polityka gospodarcza, </w:t>
            </w:r>
            <w:proofErr w:type="spellStart"/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CeDeWu</w:t>
            </w:r>
            <w:proofErr w:type="spellEnd"/>
            <w:r w:rsidRPr="00314FBF">
              <w:rPr>
                <w:rFonts w:ascii="Corbel" w:hAnsi="Corbel" w:cs="Corbel"/>
                <w:b w:val="0"/>
                <w:bCs w:val="0"/>
                <w:smallCaps w:val="0"/>
              </w:rPr>
              <w:t>, Warszawa 2016.</w:t>
            </w:r>
          </w:p>
        </w:tc>
      </w:tr>
    </w:tbl>
    <w:p w:rsidR="00B866A0" w:rsidRPr="009C54AE" w:rsidRDefault="00B866A0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="00B866A0" w:rsidRPr="009C54AE" w:rsidRDefault="00B866A0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="00B866A0" w:rsidRPr="009C54AE" w:rsidRDefault="00B866A0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B866A0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13AA" w:rsidRDefault="00D013AA" w:rsidP="00C16ABF">
      <w:pPr>
        <w:spacing w:after="0" w:line="240" w:lineRule="auto"/>
      </w:pPr>
      <w:r>
        <w:separator/>
      </w:r>
    </w:p>
  </w:endnote>
  <w:endnote w:type="continuationSeparator" w:id="0">
    <w:p w:rsidR="00D013AA" w:rsidRDefault="00D013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13AA" w:rsidRDefault="00D013AA" w:rsidP="00C16ABF">
      <w:pPr>
        <w:spacing w:after="0" w:line="240" w:lineRule="auto"/>
      </w:pPr>
      <w:r>
        <w:separator/>
      </w:r>
    </w:p>
  </w:footnote>
  <w:footnote w:type="continuationSeparator" w:id="0">
    <w:p w:rsidR="00D013AA" w:rsidRDefault="00D013AA" w:rsidP="00C16ABF">
      <w:pPr>
        <w:spacing w:after="0" w:line="240" w:lineRule="auto"/>
      </w:pPr>
      <w:r>
        <w:continuationSeparator/>
      </w:r>
    </w:p>
  </w:footnote>
  <w:footnote w:id="1">
    <w:p w:rsidR="00B866A0" w:rsidRDefault="00B866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E69CA"/>
    <w:multiLevelType w:val="hybridMultilevel"/>
    <w:tmpl w:val="0854E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838F9"/>
    <w:multiLevelType w:val="hybridMultilevel"/>
    <w:tmpl w:val="E3503582"/>
    <w:lvl w:ilvl="0" w:tplc="E9A4FED4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570D03"/>
    <w:multiLevelType w:val="hybridMultilevel"/>
    <w:tmpl w:val="CB16811E"/>
    <w:lvl w:ilvl="0" w:tplc="606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A022B7"/>
    <w:multiLevelType w:val="hybridMultilevel"/>
    <w:tmpl w:val="039A9402"/>
    <w:lvl w:ilvl="0" w:tplc="606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8EF653F"/>
    <w:multiLevelType w:val="hybridMultilevel"/>
    <w:tmpl w:val="B85C3F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>
      <w:start w:val="1"/>
      <w:numFmt w:val="lowerLetter"/>
      <w:lvlText w:val="%5."/>
      <w:lvlJc w:val="left"/>
      <w:pPr>
        <w:ind w:left="3274" w:hanging="360"/>
      </w:pPr>
    </w:lvl>
    <w:lvl w:ilvl="5" w:tplc="0415001B">
      <w:start w:val="1"/>
      <w:numFmt w:val="lowerRoman"/>
      <w:lvlText w:val="%6."/>
      <w:lvlJc w:val="right"/>
      <w:pPr>
        <w:ind w:left="3994" w:hanging="180"/>
      </w:pPr>
    </w:lvl>
    <w:lvl w:ilvl="6" w:tplc="0415000F">
      <w:start w:val="1"/>
      <w:numFmt w:val="decimal"/>
      <w:lvlText w:val="%7."/>
      <w:lvlJc w:val="left"/>
      <w:pPr>
        <w:ind w:left="4714" w:hanging="360"/>
      </w:pPr>
    </w:lvl>
    <w:lvl w:ilvl="7" w:tplc="04150019">
      <w:start w:val="1"/>
      <w:numFmt w:val="lowerLetter"/>
      <w:lvlText w:val="%8."/>
      <w:lvlJc w:val="left"/>
      <w:pPr>
        <w:ind w:left="5434" w:hanging="360"/>
      </w:pPr>
    </w:lvl>
    <w:lvl w:ilvl="8" w:tplc="0415001B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>
      <w:start w:val="1"/>
      <w:numFmt w:val="lowerLetter"/>
      <w:lvlText w:val="%5."/>
      <w:lvlJc w:val="left"/>
      <w:pPr>
        <w:ind w:left="3274" w:hanging="360"/>
      </w:pPr>
    </w:lvl>
    <w:lvl w:ilvl="5" w:tplc="0415001B">
      <w:start w:val="1"/>
      <w:numFmt w:val="lowerRoman"/>
      <w:lvlText w:val="%6."/>
      <w:lvlJc w:val="right"/>
      <w:pPr>
        <w:ind w:left="3994" w:hanging="180"/>
      </w:pPr>
    </w:lvl>
    <w:lvl w:ilvl="6" w:tplc="0415000F">
      <w:start w:val="1"/>
      <w:numFmt w:val="decimal"/>
      <w:lvlText w:val="%7."/>
      <w:lvlJc w:val="left"/>
      <w:pPr>
        <w:ind w:left="4714" w:hanging="360"/>
      </w:pPr>
    </w:lvl>
    <w:lvl w:ilvl="7" w:tplc="04150019">
      <w:start w:val="1"/>
      <w:numFmt w:val="lowerLetter"/>
      <w:lvlText w:val="%8."/>
      <w:lvlJc w:val="left"/>
      <w:pPr>
        <w:ind w:left="5434" w:hanging="360"/>
      </w:pPr>
    </w:lvl>
    <w:lvl w:ilvl="8" w:tplc="0415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8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0DF"/>
    <w:rsid w:val="00044C82"/>
    <w:rsid w:val="000519F6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0EE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60764"/>
    <w:rsid w:val="002774C4"/>
    <w:rsid w:val="00281FF2"/>
    <w:rsid w:val="00282E3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FB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5C9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79A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F1551"/>
    <w:rsid w:val="004F3298"/>
    <w:rsid w:val="004F55A3"/>
    <w:rsid w:val="0050496F"/>
    <w:rsid w:val="00513B6F"/>
    <w:rsid w:val="00517C63"/>
    <w:rsid w:val="00532008"/>
    <w:rsid w:val="005363C4"/>
    <w:rsid w:val="00536BDE"/>
    <w:rsid w:val="00543ACC"/>
    <w:rsid w:val="0056696D"/>
    <w:rsid w:val="00576C07"/>
    <w:rsid w:val="0059484D"/>
    <w:rsid w:val="005A0855"/>
    <w:rsid w:val="005A133C"/>
    <w:rsid w:val="005A1965"/>
    <w:rsid w:val="005A3196"/>
    <w:rsid w:val="005C080F"/>
    <w:rsid w:val="005C2750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42D8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F10"/>
    <w:rsid w:val="00745302"/>
    <w:rsid w:val="007461D6"/>
    <w:rsid w:val="00746EC8"/>
    <w:rsid w:val="00763BF1"/>
    <w:rsid w:val="00766FD4"/>
    <w:rsid w:val="0078168C"/>
    <w:rsid w:val="0078268B"/>
    <w:rsid w:val="00787C2A"/>
    <w:rsid w:val="00790E27"/>
    <w:rsid w:val="007A4022"/>
    <w:rsid w:val="007A6E6E"/>
    <w:rsid w:val="007C3299"/>
    <w:rsid w:val="007C3BCC"/>
    <w:rsid w:val="007C4546"/>
    <w:rsid w:val="007D6E56"/>
    <w:rsid w:val="007E39C7"/>
    <w:rsid w:val="007F4155"/>
    <w:rsid w:val="0081554D"/>
    <w:rsid w:val="0081707E"/>
    <w:rsid w:val="008449B3"/>
    <w:rsid w:val="00846159"/>
    <w:rsid w:val="008552A2"/>
    <w:rsid w:val="0085747A"/>
    <w:rsid w:val="00884922"/>
    <w:rsid w:val="00885F64"/>
    <w:rsid w:val="008917F9"/>
    <w:rsid w:val="00892375"/>
    <w:rsid w:val="008A45F7"/>
    <w:rsid w:val="008A727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F12"/>
    <w:rsid w:val="008F6E29"/>
    <w:rsid w:val="00900EB5"/>
    <w:rsid w:val="009056A2"/>
    <w:rsid w:val="00916188"/>
    <w:rsid w:val="00923D7D"/>
    <w:rsid w:val="009508DF"/>
    <w:rsid w:val="00950DAC"/>
    <w:rsid w:val="00954A07"/>
    <w:rsid w:val="00957B50"/>
    <w:rsid w:val="00984B23"/>
    <w:rsid w:val="00991867"/>
    <w:rsid w:val="00997F14"/>
    <w:rsid w:val="009A78D9"/>
    <w:rsid w:val="009C3E31"/>
    <w:rsid w:val="009C54AE"/>
    <w:rsid w:val="009C788E"/>
    <w:rsid w:val="009D1C2B"/>
    <w:rsid w:val="009D21B0"/>
    <w:rsid w:val="009D3F3B"/>
    <w:rsid w:val="009E0543"/>
    <w:rsid w:val="009E3B41"/>
    <w:rsid w:val="009E7A06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3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15B9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6A0"/>
    <w:rsid w:val="00B90885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13AA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84A"/>
    <w:rsid w:val="00EC4899"/>
    <w:rsid w:val="00ED03AB"/>
    <w:rsid w:val="00ED32D2"/>
    <w:rsid w:val="00EE32DE"/>
    <w:rsid w:val="00EE4E8F"/>
    <w:rsid w:val="00EE5457"/>
    <w:rsid w:val="00F070AB"/>
    <w:rsid w:val="00F17567"/>
    <w:rsid w:val="00F27A7B"/>
    <w:rsid w:val="00F4033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9337CD"/>
  <w15:docId w15:val="{75BD411F-9C85-4205-85CC-312C24DA2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8923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923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92375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9237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92375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730</Words>
  <Characters>4381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4</cp:revision>
  <cp:lastPrinted>2019-02-06T12:12:00Z</cp:lastPrinted>
  <dcterms:created xsi:type="dcterms:W3CDTF">2020-12-16T16:15:00Z</dcterms:created>
  <dcterms:modified xsi:type="dcterms:W3CDTF">2021-09-06T05:51:00Z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